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31BE8" w:rsidRDefault="004452FE">
      <w:pPr>
        <w:spacing w:before="200" w:after="200" w:line="276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Temeljem članka 127. stavka 1. Zakona o proračunu („Narodne novine“, broj 144/21) i članka 30. Statuta Općine Selnica („Službeni glasnik Međimurske županije“, broj 5/21 i 16/22), općinsko vijeće Općine Selnica na hitnoj 25. sjednici održanoj 14. svibnja 2024. godine donosi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ODLUKU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 davanju suglasnosti Javnoj vatrogasnoj postrojbi Čakovec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za nabavu vatrogasnih auto-ljestvi i dugoročno kreditno zaduženje</w:t>
      </w:r>
    </w:p>
    <w:p w:rsidR="00631BE8" w:rsidRDefault="00631BE8">
      <w:pPr>
        <w:spacing w:before="200" w:after="200" w:line="360" w:lineRule="auto"/>
        <w:jc w:val="center"/>
        <w:rPr>
          <w:rFonts w:ascii="Times New Roman" w:hAnsi="Times New Roman"/>
          <w:b/>
          <w:sz w:val="24"/>
        </w:rPr>
      </w:pP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1.</w:t>
      </w:r>
    </w:p>
    <w:p w:rsidR="00631BE8" w:rsidRDefault="004452FE">
      <w:pPr>
        <w:spacing w:before="200" w:after="20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Javnoj vatrogasnoj postrojbi Čakovec daje se suglasnost za kreditno dugoročno zaduženje za realizaciju planirane nabave vatrogasnih auto-ljestvi u procijenjenoj vrijednosti od 1.200.000,00 eura uvećano za pripadajuću kamatu na kredit na rok otplate od 10 godina (120 rata).</w:t>
      </w:r>
    </w:p>
    <w:p w:rsidR="00631BE8" w:rsidRDefault="004452FE">
      <w:pPr>
        <w:spacing w:before="200" w:after="20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Javnoj vatrogasnoj postrojbi Čakovec daje se suglasnost za provedbu postupka javne nabave vatrogasnih auto-ljestvi.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2.</w:t>
      </w:r>
    </w:p>
    <w:p w:rsidR="00631BE8" w:rsidRDefault="004452FE">
      <w:pPr>
        <w:spacing w:before="200" w:after="20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Sredstva za povrat kredita iz članka 1. stavka 1 ove Odluke osigurat će osnivači u postocima u skladu s pripadajućim udjelima u Javnoj vatrogasnoj postrojbi Čakovec, što za Općinu Selnica iznosi 1,43 %, a sve sukladno Sporazumu o osnivanju Javne vatrogasne postrojbe.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3.</w:t>
      </w:r>
    </w:p>
    <w:p w:rsidR="00631BE8" w:rsidRDefault="004452FE">
      <w:pPr>
        <w:spacing w:before="200" w:after="200"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Ova Odluka stupa na snagu osam dana od dana objave u „Službenom glasniku Međimurske županije“.</w:t>
      </w:r>
    </w:p>
    <w:p w:rsidR="00631BE8" w:rsidRDefault="004452FE">
      <w:pPr>
        <w:spacing w:before="200" w:after="20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OPĆINSKO VIJEĆE OPĆINE SELNICA</w:t>
      </w:r>
    </w:p>
    <w:p w:rsidR="00631BE8" w:rsidRDefault="004452FE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KLASA: 250-05/24-01/2</w:t>
      </w:r>
    </w:p>
    <w:p w:rsidR="00631BE8" w:rsidRDefault="004452FE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URBROJ: </w:t>
      </w:r>
      <w:r>
        <w:rPr>
          <w:rFonts w:ascii="Times New Roman" w:hAnsi="Times New Roman"/>
          <w:noProof/>
          <w:sz w:val="24"/>
        </w:rPr>
        <w:t>2109-15-03-24-1</w:t>
      </w:r>
    </w:p>
    <w:p w:rsidR="00631BE8" w:rsidRDefault="004452F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sz w:val="24"/>
        </w:rPr>
        <w:t xml:space="preserve">U Selnici, </w:t>
      </w:r>
      <w:r>
        <w:rPr>
          <w:rFonts w:ascii="Times New Roman" w:hAnsi="Times New Roman"/>
          <w:noProof/>
          <w:sz w:val="24"/>
        </w:rPr>
        <w:t xml:space="preserve">14. svibnja </w:t>
      </w:r>
      <w:r>
        <w:rPr>
          <w:rFonts w:ascii="Times New Roman" w:hAnsi="Times New Roman"/>
          <w:sz w:val="24"/>
        </w:rPr>
        <w:t>2024.</w:t>
      </w:r>
    </w:p>
    <w:p w:rsidR="00631BE8" w:rsidRDefault="00631BE8">
      <w:pPr>
        <w:spacing w:before="200" w:after="200" w:line="360" w:lineRule="auto"/>
        <w:rPr>
          <w:rFonts w:ascii="Times New Roman" w:hAnsi="Times New Roman"/>
          <w:sz w:val="24"/>
        </w:rPr>
      </w:pPr>
    </w:p>
    <w:p w:rsidR="00631BE8" w:rsidRDefault="004452FE">
      <w:pPr>
        <w:spacing w:after="0" w:line="36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Predsjednik Općinskog vijeća</w:t>
      </w:r>
    </w:p>
    <w:p w:rsidR="00631BE8" w:rsidRDefault="004452FE">
      <w:pPr>
        <w:spacing w:after="0" w:line="360" w:lineRule="auto"/>
        <w:ind w:left="4248" w:firstLine="70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Nikola Hren, dipl.iur.</w:t>
      </w:r>
    </w:p>
    <w:sectPr w:rsidR="00631BE8">
      <w:headerReference w:type="default" r:id="rId6"/>
      <w:headerReference w:type="first" r:id="rId7"/>
      <w:footerReference w:type="first" r:id="rId8"/>
      <w:pgSz w:w="11906" w:h="16838"/>
      <w:pgMar w:top="1417" w:right="1417" w:bottom="1417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452FE" w:rsidRDefault="004452FE">
      <w:pPr>
        <w:spacing w:after="0" w:line="240" w:lineRule="auto"/>
      </w:pPr>
      <w:r>
        <w:separator/>
      </w:r>
    </w:p>
  </w:endnote>
  <w:endnote w:type="continuationSeparator" w:id="0">
    <w:p w:rsidR="004452FE" w:rsidRDefault="00445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31BE8" w:rsidRDefault="00631BE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452FE" w:rsidRDefault="004452FE">
      <w:pPr>
        <w:spacing w:after="0" w:line="240" w:lineRule="auto"/>
      </w:pPr>
      <w:r>
        <w:separator/>
      </w:r>
    </w:p>
  </w:footnote>
  <w:footnote w:type="continuationSeparator" w:id="0">
    <w:p w:rsidR="004452FE" w:rsidRDefault="00445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31BE8" w:rsidRDefault="004452FE">
    <w:pPr>
      <w:pStyle w:val="Zaglavlje"/>
      <w:jc w:val="right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inline distT="0" distB="0" distL="0" distR="0">
          <wp:extent cx="685800" cy="685800"/>
          <wp:effectExtent l="0" t="0" r="0" b="0"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31BE8" w:rsidRDefault="004452FE">
    <w:pPr>
      <w:pStyle w:val="Zaglavlje"/>
      <w:jc w:val="right"/>
    </w:pPr>
    <w:r>
      <w:rPr>
        <w:noProof/>
      </w:rPr>
      <w:drawing>
        <wp:inline distT="0" distB="0" distL="0" distR="0">
          <wp:extent cx="685800" cy="6858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BE8"/>
    <w:rsid w:val="004452FE"/>
    <w:rsid w:val="00631BE8"/>
    <w:rsid w:val="008C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03334F-DDE8-4D42-901E-7610E59B4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sz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styleId="Hiperveza">
    <w:name w:val="Hyperlink"/>
    <w:rPr>
      <w:color w:val="0000FF"/>
      <w:u w:val="single"/>
    </w:rPr>
  </w:style>
  <w:style w:type="character" w:styleId="Brojretka">
    <w:name w:val="line number"/>
    <w:basedOn w:val="Zadanifontodlomka"/>
    <w:semiHidden/>
  </w:style>
  <w:style w:type="table" w:styleId="Jednostavnatablica1">
    <w:name w:val="Table Simple 1"/>
    <w:basedOn w:val="Obinatablic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OpSelnica</dc:creator>
  <cp:keywords/>
  <dc:description/>
  <cp:lastModifiedBy>OpSelnica</cp:lastModifiedBy>
  <cp:revision>2</cp:revision>
  <dcterms:created xsi:type="dcterms:W3CDTF">2024-05-17T07:35:00Z</dcterms:created>
  <dcterms:modified xsi:type="dcterms:W3CDTF">2024-05-17T07:35:00Z</dcterms:modified>
</cp:coreProperties>
</file>