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widowControl w:val="1"/>
        <w:bidi w:val="0"/>
        <w:jc w:val="both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Na temelju članka 22. Zakona o komunalnom gospodarstvu (Narodne novine, br.68/18, 110/18 i 32/20), Odluke o komunalnim djelatnostima („Službeni glasnik Međimurske županije“ br. 16/13 i 13/14), te članka 30. Statuta Općine Selnica („Službeni glasnik Međimurske županije“ br. 5/21 i 16/22), Općinsko vijeće Općine Selnica na svojoj 27. sjednici održanoj 26. kolovoza 2024. godine, donosi </w:t>
      </w:r>
    </w:p>
    <w:p>
      <w:pPr>
        <w:widowControl w:val="1"/>
        <w:bidi w:val="0"/>
        <w:jc w:val="center"/>
        <w:spacing w:lineRule="auto" w:line="240" w:after="20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>ODLUKU</w:t>
      </w:r>
    </w:p>
    <w:p>
      <w:pPr>
        <w:widowControl w:val="0"/>
        <w:bidi w:val="0"/>
        <w:jc w:val="center"/>
        <w:spacing w:before="246"/>
        <w:ind w:firstLine="14" w:left="0" w:right="0"/>
        <w:tabs>
          <w:tab w:val="left" w:pos="9072" w:leader="none"/>
        </w:tabs>
        <w:pStyle w:val="P3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o povjeravanju poslova obavljanja komunalne djelatnosti</w:t>
      </w:r>
    </w:p>
    <w:p>
      <w:pPr>
        <w:widowControl w:val="0"/>
        <w:bidi w:val="0"/>
        <w:jc w:val="center"/>
        <w:spacing w:before="246"/>
        <w:ind w:firstLine="14" w:left="0" w:right="0"/>
        <w:tabs>
          <w:tab w:val="left" w:pos="9072" w:leader="none"/>
        </w:tabs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održavanja nerazvrstanih cesta na području Općine Selnica</w:t>
      </w:r>
    </w:p>
    <w:p>
      <w:pPr>
        <w:widowControl w:val="1"/>
        <w:bidi w:val="0"/>
        <w:jc w:val="center"/>
        <w:spacing w:lineRule="auto" w:line="240" w:after="20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Članak 1.</w:t>
      </w:r>
    </w:p>
    <w:p>
      <w:pPr>
        <w:widowControl w:val="0"/>
        <w:bidi w:val="0"/>
        <w:jc w:val="both"/>
        <w:ind w:firstLine="14" w:left="0" w:right="0"/>
        <w:tabs>
          <w:tab w:val="left" w:pos="9072" w:leader="none"/>
        </w:tabs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Na temelju provedenog otvorenog postupka javne nabave s ciljem sklapanja okvirnog sporazuma za povjeravanje poslova obavljanja komunalne djelatnosti održavanja nerazvrstanih cesta na području Općine Selnica, te Odluke o odabiru, KLASA: 406-02/24-01/04 od 2. kolovoza 2024. godine, odabran je ekonomski najpovoljniji ponuditelj, ujedno i jedini ponuditelj: </w:t>
      </w: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Zajednica gospodarskih subjekata: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 Prijevozi Perčić d.o.o., Donji Zebanec 41, Selnica, OIB: 05330547652 – vodeći član, Autoprijevoznik Tomšić, Brezovec 6 A, Brezovec, OIB: 36855242653, Ac. Acier d.o.o., Zrinskih 12, Selnica, OIB: 14126946610 i KDW obrt, Zrinskih 12, Selnica, OIB: 46534903067.</w:t>
      </w:r>
    </w:p>
    <w:p>
      <w:pPr>
        <w:widowControl w:val="1"/>
        <w:bidi w:val="0"/>
        <w:jc w:val="center"/>
        <w:spacing w:lineRule="auto" w:line="240" w:after="20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Članak 2.</w:t>
      </w:r>
    </w:p>
    <w:p>
      <w:pPr>
        <w:widowControl w:val="1"/>
        <w:bidi w:val="0"/>
        <w:jc w:val="both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Pravo obavljanja komunalne djelatnosti održavanja nerazvrstanih cesta na području Općine Selnica povjerava se Zajednici gospodarskih subjekata</w:t>
      </w: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>: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 Prijevozi Perčić d.o.o., Donji Zebanec 41, Selnica, OIB: 05330547652 – vodeći član, Autoprijevoznik Tomšić, Brezovec 6 A, Brezovec, OIB: 36855242653, Ac. Acier d.o.o., Zrinskih 12, Selnica, OIB: 14126946610 i KDW obrt, Zrinskih 12, Selnica, OIB: 46534903067, na razdoblje od četiri (4) godine. </w:t>
      </w:r>
    </w:p>
    <w:p>
      <w:pPr>
        <w:widowControl w:val="1"/>
        <w:bidi w:val="0"/>
        <w:jc w:val="both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Okvirni sporazum se sklapa za cijenu od  348.595,00 eura bez PDV-a, odnosno 435.743,75 eura s PDV-om.</w:t>
      </w:r>
    </w:p>
    <w:p>
      <w:pPr>
        <w:widowControl w:val="1"/>
        <w:bidi w:val="0"/>
        <w:jc w:val="both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Ovom Odlukom ovlašćuje se općinski načelnik na sklapanje Okvirnog sporazuma za izvođenju radova na održavanju nerazvrstanih cesta na području Općine Selnica.</w:t>
      </w:r>
    </w:p>
    <w:p>
      <w:pPr>
        <w:widowControl w:val="1"/>
        <w:bidi w:val="0"/>
        <w:jc w:val="center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Članak 3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>.</w:t>
      </w:r>
    </w:p>
    <w:p>
      <w:pPr>
        <w:widowControl w:val="1"/>
        <w:bidi w:val="0"/>
        <w:jc w:val="both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Početak obavljanja komunalne djelatnosti održavanja nerazvrstanih cesta na području Općine Selnica počinje od 1. rujna 2024. godine i traje do 31. kolovoza 2028. godine.</w:t>
      </w:r>
    </w:p>
    <w:p>
      <w:pPr>
        <w:widowControl w:val="1"/>
        <w:bidi w:val="0"/>
        <w:jc w:val="center"/>
        <w:spacing w:lineRule="auto" w:line="240" w:after="20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Članak 4.</w:t>
      </w:r>
    </w:p>
    <w:p>
      <w:pPr>
        <w:widowControl w:val="1"/>
        <w:bidi w:val="0"/>
        <w:jc w:val="both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Ova Odluka stupa na snagu osmog dana od dana objave  u „Službenom glasniku Međimurske županije“.</w:t>
      </w:r>
    </w:p>
    <w:p>
      <w:pPr>
        <w:widowControl w:val="1"/>
        <w:bidi w:val="0"/>
        <w:jc w:val="center"/>
        <w:spacing w:lineRule="auto" w:line="240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OPĆINSKO VIJEĆE OPĆINE SELNICA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2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KLASA: </w:t>
      </w:r>
      <w:r>
        <w:rPr>
          <w:rFonts w:ascii="Times New Roman" w:hAnsi="Times New Roman"/>
          <w:sz w:val="22"/>
        </w:rPr>
        <w:t>406-02/24-01/4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URBROJ: </w:t>
      </w:r>
      <w:r>
        <w:rPr>
          <w:rFonts w:ascii="Times New Roman" w:hAnsi="Times New Roman"/>
          <w:noProof w:val="1"/>
          <w:sz w:val="22"/>
        </w:rPr>
        <w:t>2109-15-03-24-5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  <w:sz w:val="22"/>
        </w:rPr>
      </w:pPr>
      <w:r>
        <w:rPr>
          <w:rFonts w:ascii="Times New Roman" w:hAnsi="Times New Roman"/>
          <w:sz w:val="22"/>
        </w:rPr>
        <w:t xml:space="preserve">U Selnici, </w:t>
      </w:r>
      <w:r>
        <w:rPr>
          <w:rFonts w:ascii="Times New Roman" w:hAnsi="Times New Roman"/>
          <w:noProof w:val="1"/>
          <w:sz w:val="22"/>
        </w:rPr>
        <w:t>26</w:t>
      </w:r>
      <w:r>
        <w:rPr>
          <w:rFonts w:ascii="Times New Roman" w:hAnsi="Times New Roman"/>
          <w:noProof w:val="1"/>
          <w:sz w:val="22"/>
        </w:rPr>
        <w:t>.</w:t>
      </w:r>
      <w:r>
        <w:rPr>
          <w:rFonts w:ascii="Times New Roman" w:hAnsi="Times New Roman"/>
          <w:noProof w:val="1"/>
          <w:sz w:val="22"/>
        </w:rPr>
        <w:t xml:space="preserve"> </w:t>
      </w:r>
      <w:r>
        <w:rPr>
          <w:rFonts w:ascii="Times New Roman" w:hAnsi="Times New Roman"/>
          <w:noProof w:val="1"/>
          <w:sz w:val="22"/>
        </w:rPr>
        <w:t>kolovoza</w:t>
      </w:r>
      <w:r>
        <w:rPr>
          <w:rFonts w:ascii="Times New Roman" w:hAnsi="Times New Roman"/>
          <w:noProof w:val="1"/>
          <w:sz w:val="22"/>
        </w:rPr>
        <w:t xml:space="preserve"> </w:t>
      </w:r>
      <w:r>
        <w:rPr>
          <w:rFonts w:ascii="Times New Roman" w:hAnsi="Times New Roman"/>
          <w:sz w:val="22"/>
        </w:rPr>
        <w:t>2024.</w:t>
      </w:r>
      <w:bookmarkStart w:id="0" w:name="_GoBack"/>
      <w:bookmarkEnd w:id="0"/>
    </w:p>
    <w:p>
      <w:pPr>
        <w:jc w:val="right"/>
        <w:spacing w:lineRule="auto" w:line="240" w:after="0" w:beforeAutospacing="0" w:afterAutospacing="0"/>
        <w:pStyle w:val="P0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 xml:space="preserve">Predsjednik Općinskog vijeća</w:t>
      </w:r>
    </w:p>
    <w:p>
      <w:pPr>
        <w:jc w:val="right"/>
        <w:spacing w:lineRule="auto" w:line="240" w:after="0" w:beforeAutospacing="0" w:afterAutospacing="0"/>
        <w:pStyle w:val="P0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 xml:space="preserve">Nikola Hren, dipl.iur.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</w:p>
    <w:sectPr>
      <w:headerReference w:type="first" r:id="header1"/>
      <w:headerReference w:type="default" r:id="header2"/>
      <w:footerReference w:type="first" r:id="footer3"/>
      <w:type w:val="nextPage"/>
      <w:pgSz w:w="11906" w:h="16838"/>
      <w:pgMar w:left="1417" w:right="1417" w:top="1417" w:bottom="1417" w:header="720" w:footer="720"/>
      <w:cols w:equalWidth="1" w:space="720"/>
      <w:titlePg w:val="1"/>
    </w:sectPr>
  </w:body>
</w:document>
</file>

<file path=word/footer3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/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</w:pPr>
    <w:r>
      <w:drawing>
        <wp:inline>
          <wp:extent cx="685800" cy="685800"/>
          <wp:docPr id="2" name="Picture 2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  <w:rPr>
        <w:rFonts w:ascii="Times New Roman" w:hAnsi="Times New Roman"/>
      </w:rPr>
    </w:pPr>
    <w:r>
      <w:rPr>
        <w:rFonts w:ascii="Times New Roman" w:hAnsi="Times New Roman"/>
      </w:rPr>
      <w:drawing>
        <wp:inline>
          <wp:extent cx="685800" cy="685800"/>
          <wp:docPr id="1" name="Picture 3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>
      <w:numPr/>
    </w:pPr>
    <w:rPr/>
  </w:style>
  <w:style w:type="paragraph" w:styleId="P1">
    <w:name w:val="Header"/>
    <w:basedOn w:val="P0"/>
    <w:pPr>
      <w:spacing w:lineRule="auto" w:line="240" w:after="0" w:beforeAutospacing="0" w:afterAutospacing="0"/>
      <w:numPr/>
      <w:tabs>
        <w:tab w:val="center" w:pos="4536" w:leader="none"/>
        <w:tab w:val="right" w:pos="9072" w:leader="none"/>
      </w:tabs>
    </w:pPr>
    <w:rPr/>
  </w:style>
  <w:style w:type="paragraph" w:styleId="P2">
    <w:name w:val="Footer"/>
    <w:basedOn w:val="P0"/>
    <w:pPr>
      <w:spacing w:lineRule="auto" w:line="240" w:after="0" w:beforeAutospacing="0" w:afterAutospacing="0"/>
      <w:numPr/>
      <w:tabs>
        <w:tab w:val="center" w:pos="4536" w:leader="none"/>
        <w:tab w:val="right" w:pos="9072" w:leader="none"/>
      </w:tabs>
    </w:pPr>
    <w:rPr/>
  </w:style>
  <w:style w:type="paragraph" w:styleId="P3">
    <w:name w:val="Body Text"/>
    <w:basedOn w:val="P0"/>
    <w:link w:val="P3"/>
    <w:pPr>
      <w:spacing w:lineRule="auto" w:line="240"/>
    </w:pPr>
    <w:rPr>
      <w:rFonts w:ascii="Times New Roman" w:hAnsi="Times New Roman"/>
      <w:b w:val="0"/>
      <w:i w:val="0"/>
      <w:caps w:val="0"/>
      <w:smallCaps w:val="0"/>
      <w:strike w:val="0"/>
      <w:noProof w:val="0"/>
      <w:vanish w:val="0"/>
      <w:color w:val="auto"/>
      <w:sz w:val="24"/>
      <w:u w:val="none"/>
      <w:shd w:val="clear" w:color="auto" w:fill="auto"/>
      <w:vertAlign w:val="baseline"/>
      <w:lang/>
    </w:rPr>
    <w:qFormat/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character" w:styleId="C3">
    <w:name w:val="Tijelo teksta Char"/>
    <w:basedOn w:val="C0"/>
    <w:link w:val="C3"/>
    <w:rPr>
      <w:rFonts w:ascii="Times New Roman" w:hAnsi="Times New Roman"/>
      <w:b w:val="0"/>
      <w:i w:val="0"/>
      <w:caps w:val="0"/>
      <w:smallCaps w:val="0"/>
      <w:strike w:val="0"/>
      <w:noProof w:val="0"/>
      <w:vanish w:val="0"/>
      <w:color w:val="auto"/>
      <w:sz w:val="24"/>
      <w:u w:val="none"/>
      <w:shd w:val="clear" w:color="auto" w:fill="auto"/>
      <w:vertAlign w:val="baseline"/>
      <w:lang/>
    </w:rPr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</w:styles>
</file>

<file path=word/_rels/document.xml.rels><?xml version="1.0" encoding="utf-8"?>
<Relationships xmlns="http://schemas.openxmlformats.org/package/2006/relationships"><Relationship Id="header1" Type="http://schemas.openxmlformats.org/officeDocument/2006/relationships/header" Target="header1.xml"/><Relationship Id="header2" Type="http://schemas.openxmlformats.org/officeDocument/2006/relationships/header" Target="header2.xml"/><Relationship Id="footer3" Type="http://schemas.openxmlformats.org/officeDocument/2006/relationships/footer" Target="footer3.xml"/><Relationship Id="RelStyle1" Type="http://schemas.openxmlformats.org/officeDocument/2006/relationships/styles" Target="styles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_rels/header2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2024-08-30T11:57:41Z</dcterms:created>
  <dcterms:modified xsi:type="dcterms:W3CDTF">2024-08-30T11:57:41Z</dcterms:modified>
</cp:coreProperties>
</file>