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0" Type="http://schemas.openxmlformats.org/officeDocument/2006/relationships/officeDocument" Target="word/document.xml"/><Relationship Id="coreR0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body>
    <w:p>
      <w:pPr>
        <w:widowControl w:val="1"/>
        <w:bidi w:val="0"/>
        <w:jc w:val="both"/>
        <w:spacing w:lineRule="auto" w:line="276" w:after="0"/>
        <w:ind w:firstLine="567"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  <w:t xml:space="preserve">Na temelju članka 55. Zakona o upravljanju nekretninama i pokretninama u vlasništvu Republike Hrvatske („Narodne novine“, broj 155/23),</w:t>
      </w: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 </w:t>
      </w: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  <w:t xml:space="preserve">članka 30. Statuta Općine Selnica („Službeni glasnik Međimurske županije“, br. 5/21, 16/22), Strategije upravljanja imovinom u vlasništvu Općine Selnica za razdoblje od 2019. do 2025. godine („Službeni glasnik Međimurske županije“, broj 10/20), Općinsko vijeće Općine Selnica na 3. sjednici održanoj dana 25. rujna 2025. godine, donosi</w:t>
      </w:r>
    </w:p>
    <w:p>
      <w:pPr>
        <w:widowControl w:val="1"/>
        <w:bidi w:val="0"/>
        <w:jc w:val="both"/>
        <w:spacing w:lineRule="auto" w:line="276" w:after="0"/>
        <w:ind w:firstLine="567"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both"/>
        <w:spacing w:lineRule="auto" w:line="276" w:after="0"/>
        <w:ind w:firstLine="567"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76" w:after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  <w:t xml:space="preserve">ODLUKU </w:t>
      </w:r>
    </w:p>
    <w:p>
      <w:pPr>
        <w:widowControl w:val="1"/>
        <w:bidi w:val="0"/>
        <w:jc w:val="center"/>
        <w:spacing w:lineRule="auto" w:line="276" w:after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  <w:t xml:space="preserve">O USVAJANJU IZVJEŠĆA O PROVEDBI PLANA UPRAVLJANJA IMOVINOM </w:t>
      </w:r>
    </w:p>
    <w:p>
      <w:pPr>
        <w:widowControl w:val="1"/>
        <w:bidi w:val="0"/>
        <w:jc w:val="center"/>
        <w:spacing w:lineRule="auto" w:line="276" w:after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  <w:t xml:space="preserve">U VLASNIŠTVU OPĆINE SELNICA ZA 2024. GODINU</w:t>
      </w:r>
    </w:p>
    <w:p>
      <w:pPr>
        <w:widowControl w:val="1"/>
        <w:bidi w:val="0"/>
        <w:jc w:val="center"/>
        <w:spacing w:lineRule="auto" w:line="276" w:after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76" w:after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  <w:t>I.</w:t>
      </w:r>
    </w:p>
    <w:p>
      <w:pPr>
        <w:widowControl w:val="1"/>
        <w:bidi w:val="0"/>
        <w:jc w:val="both"/>
        <w:spacing w:lineRule="auto" w:line="276" w:after="0"/>
        <w:ind w:firstLine="567"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  <w:t xml:space="preserve">Ovom Odlukom usvaja se Izvješće o provedbi Godišnjeg plana upravljanja imovinom za 2024. godinu kojeg načelnik Općine Selnica jednom godišnje podnosi Općinskom vijeću tekuće godine za prethodnu godinu.</w:t>
      </w:r>
    </w:p>
    <w:p>
      <w:pPr>
        <w:widowControl w:val="1"/>
        <w:bidi w:val="0"/>
        <w:jc w:val="both"/>
        <w:spacing w:lineRule="auto" w:line="276" w:after="0"/>
        <w:ind w:firstLine="567"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76" w:after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>II.</w:t>
      </w:r>
    </w:p>
    <w:p>
      <w:pPr>
        <w:widowControl w:val="1"/>
        <w:bidi w:val="0"/>
        <w:jc w:val="both"/>
        <w:spacing w:lineRule="auto" w:line="276" w:after="0"/>
        <w:ind w:firstLine="567"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Izvješće o provedbi Plana upravljanja imovinom za 2024. godinu predstavlja dokument u kojem se opisuje realizacija elemenata strateškog planiranja postavljenih u Strategiji upravljanja imovinom u vlasništvu Općine Selnica za razdoblje od 2019. do 2025. godine i Planu upravljanja imovinom za 2024. godinu.</w:t>
      </w:r>
    </w:p>
    <w:p>
      <w:pPr>
        <w:widowControl w:val="1"/>
        <w:bidi w:val="0"/>
        <w:jc w:val="both"/>
        <w:spacing w:lineRule="auto" w:line="276" w:after="0"/>
        <w:ind w:firstLine="567"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76" w:after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  <w:t>III.</w:t>
      </w:r>
    </w:p>
    <w:p>
      <w:pPr>
        <w:widowControl w:val="1"/>
        <w:bidi w:val="0"/>
        <w:jc w:val="both"/>
        <w:spacing w:lineRule="auto" w:line="276" w:after="0"/>
        <w:ind w:firstLine="708"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  <w:t xml:space="preserve">Ova Odluka stupa na snagu osmoga dana od dana objave u »Službenom glasniku Međimurske županije«, a objavit će se na službenoj web stranici Općine Selnica i dostupna je javnosti u skladu sa odredbama Zakona o pravu na pristup informacijama (»Narodne novine«, broj 25/13, 85/15, 69/22).</w:t>
      </w:r>
    </w:p>
    <w:p>
      <w:pPr>
        <w:widowControl w:val="1"/>
        <w:bidi w:val="0"/>
        <w:jc w:val="both"/>
        <w:spacing w:lineRule="auto" w:line="276" w:after="0"/>
        <w:ind w:firstLine="708"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both"/>
        <w:spacing w:lineRule="auto" w:line="276" w:after="0"/>
        <w:ind w:firstLine="708"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76" w:after="0"/>
        <w:ind w:firstLine="708"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  <w:t xml:space="preserve">OPĆINSKO VIJEĆE OPĆINE SELNICA</w:t>
      </w:r>
    </w:p>
    <w:p>
      <w:pPr>
        <w:widowControl w:val="1"/>
        <w:bidi w:val="0"/>
        <w:jc w:val="center"/>
        <w:spacing w:lineRule="auto" w:line="276" w:after="0"/>
        <w:ind w:firstLine="708"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76" w:after="0"/>
        <w:ind w:firstLine="708"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76" w:after="0"/>
        <w:ind w:firstLine="708"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  <w:tab/>
        <w:tab/>
        <w:tab/>
        <w:tab/>
        <w:tab/>
        <w:t xml:space="preserve">PREDSJEDNIK OPĆINSKOG VIJEĆA</w:t>
      </w:r>
    </w:p>
    <w:p>
      <w:pPr>
        <w:widowControl w:val="1"/>
        <w:bidi w:val="0"/>
        <w:jc w:val="center"/>
        <w:spacing w:lineRule="auto" w:line="276" w:after="0"/>
        <w:ind w:firstLine="708"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  <w:tab/>
        <w:tab/>
        <w:tab/>
        <w:tab/>
        <w:tab/>
        <w:t xml:space="preserve">  Davor Debelec</w:t>
      </w: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b w:val="1"/>
          <w:sz w:val="24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b w:val="1"/>
          <w:sz w:val="24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KLASA: </w:t>
      </w:r>
      <w:r>
        <w:rPr>
          <w:rFonts w:ascii="Times New Roman" w:hAnsi="Times New Roman"/>
          <w:sz w:val="24"/>
        </w:rPr>
        <w:t>406-01/25-01/2</w:t>
      </w: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URBROJ: </w:t>
      </w:r>
      <w:r>
        <w:rPr>
          <w:rFonts w:ascii="Times New Roman" w:hAnsi="Times New Roman"/>
          <w:noProof w:val="1"/>
          <w:sz w:val="24"/>
        </w:rPr>
        <w:t>2109-15-03-25-1</w:t>
      </w: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  <w:r>
        <w:rPr>
          <w:rFonts w:ascii="Times New Roman" w:hAnsi="Times New Roman"/>
          <w:sz w:val="24"/>
        </w:rPr>
        <w:t xml:space="preserve">U Selnici, </w:t>
      </w:r>
      <w:r>
        <w:rPr>
          <w:rFonts w:ascii="Times New Roman" w:hAnsi="Times New Roman"/>
          <w:noProof w:val="1"/>
          <w:sz w:val="24"/>
        </w:rPr>
        <w:t>25</w:t>
      </w:r>
      <w:r>
        <w:rPr>
          <w:rFonts w:ascii="Times New Roman" w:hAnsi="Times New Roman"/>
          <w:noProof w:val="1"/>
          <w:sz w:val="24"/>
        </w:rPr>
        <w:t>.</w:t>
      </w:r>
      <w:r>
        <w:rPr>
          <w:rFonts w:ascii="Times New Roman" w:hAnsi="Times New Roman"/>
          <w:noProof w:val="1"/>
          <w:sz w:val="24"/>
        </w:rPr>
        <w:t xml:space="preserve"> </w:t>
      </w:r>
      <w:r>
        <w:rPr>
          <w:rFonts w:ascii="Times New Roman" w:hAnsi="Times New Roman"/>
          <w:noProof w:val="1"/>
          <w:sz w:val="24"/>
        </w:rPr>
        <w:t>rujna</w:t>
      </w:r>
      <w:r>
        <w:rPr>
          <w:rFonts w:ascii="Times New Roman" w:hAnsi="Times New Roman"/>
          <w:noProof w:val="1"/>
          <w:sz w:val="24"/>
        </w:rPr>
        <w:t xml:space="preserve"> </w:t>
      </w:r>
      <w:r>
        <w:rPr>
          <w:rFonts w:ascii="Times New Roman" w:hAnsi="Times New Roman"/>
          <w:sz w:val="24"/>
        </w:rPr>
        <w:t>2025.</w:t>
      </w:r>
      <w:bookmarkStart w:id="0" w:name="_GoBack"/>
      <w:bookmarkEnd w:id="0"/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sz w:val="24"/>
        </w:rPr>
      </w:pPr>
    </w:p>
    <w:sectPr>
      <w:headerReference w:type="first" r:id="header1"/>
      <w:headerReference w:type="default" r:id="header2"/>
      <w:footerReference w:type="first" r:id="footer3"/>
      <w:type w:val="nextPage"/>
      <w:pgSz w:w="11906" w:h="16838"/>
      <w:pgMar w:left="1417" w:right="1417" w:top="1417" w:bottom="1417" w:header="720" w:footer="720"/>
      <w:cols w:equalWidth="1" w:space="720"/>
      <w:titlePg w:val="1"/>
    </w:sectPr>
  </w:body>
</w:document>
</file>

<file path=word/footer3.xml><?xml version="1.0" encoding="utf-8"?>
<w:ft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p>
    <w:pPr>
      <w:pStyle w:val="P2"/>
    </w:pPr>
  </w:p>
</w:ftr>
</file>

<file path=word/header1.xml><?xml version="1.0" encoding="utf-8"?>
<w:hd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p>
    <w:pPr>
      <w:jc w:val="right"/>
      <w:pStyle w:val="P1"/>
    </w:pPr>
    <w:r>
      <w:drawing>
        <wp:inline>
          <wp:extent cx="685800" cy="685800"/>
          <wp:docPr id="2" name="Picture 2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Picture 1"/>
                  <pic:cNvPicPr/>
                </pic:nvPicPr>
                <pic:blipFill>
                  <a:blip r:embed="Image4"/>
                  <a:stretch>
                    <a:fillRect/>
                  </a:stretch>
                </pic:blipFill>
                <pic:spPr>
                  <a:xfrm>
                    <a:off x="0" y="0"/>
                    <a:ext cx="685800" cy="685800"/>
                  </a:xfrm>
                  <a:prstGeom prst="rect"/>
                  <a:noFill/>
                </pic:spPr>
              </pic:pic>
            </a:graphicData>
          </a:graphic>
        </wp:inline>
      </w:drawing>
    </w:r>
  </w:p>
</w:hdr>
</file>

<file path=word/header2.xml><?xml version="1.0" encoding="utf-8"?>
<w:hd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p>
    <w:pPr>
      <w:jc w:val="right"/>
      <w:pStyle w:val="P1"/>
      <w:rPr>
        <w:rFonts w:ascii="Times New Roman" w:hAnsi="Times New Roman"/>
      </w:rPr>
    </w:pPr>
    <w:r>
      <w:rPr>
        <w:rFonts w:ascii="Times New Roman" w:hAnsi="Times New Roman"/>
      </w:rPr>
      <w:drawing>
        <wp:inline>
          <wp:extent cx="685800" cy="685800"/>
          <wp:docPr id="1" name="Picture 3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" name="Picture 1"/>
                  <pic:cNvPicPr/>
                </pic:nvPicPr>
                <pic:blipFill>
                  <a:blip r:embed="Image4"/>
                  <a:stretch>
                    <a:fillRect/>
                  </a:stretch>
                </pic:blipFill>
                <pic:spPr>
                  <a:xfrm>
                    <a:off x="0" y="0"/>
                    <a:ext cx="685800" cy="685800"/>
                  </a:xfrm>
                  <a:prstGeom prst="rect"/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w="http://schemas.openxmlformats.org/wordprocessingml/2006/main">
  <w:displayBackgroundShape w:val="0"/>
  <w:defaultTabStop w:val="708"/>
  <w:autoHyphenation w:val="0"/>
  <w:evenAndOddHeaders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mall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 w:val="hr-HR" w:bidi="ar-SA" w:eastAsia="en-US"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contextualSpacing w:val="0"/>
        <w:jc w:val="left"/>
        <w:spacing w:lineRule="auto" w:line="259" w:before="0" w:after="160" w:beforeAutospacing="0" w:afterAutospacing="0"/>
        <w:ind w:firstLine="0" w:left="0" w:right="0"/>
        <w:outlineLvl w:val="9"/>
      </w:pPr>
    </w:pPrDefault>
  </w:docDefaults>
  <w:style w:type="paragraph" w:styleId="P0" w:default="1">
    <w:name w:val="Normal"/>
    <w:pPr/>
    <w:rPr/>
  </w:style>
  <w:style w:type="paragraph" w:styleId="P1">
    <w:name w:val="Header"/>
    <w:basedOn w:val="P0"/>
    <w:pPr>
      <w:spacing w:lineRule="auto" w:line="240" w:after="0" w:beforeAutospacing="0" w:afterAutospacing="0"/>
      <w:tabs>
        <w:tab w:val="center" w:pos="4536" w:leader="none"/>
        <w:tab w:val="right" w:pos="9072" w:leader="none"/>
      </w:tabs>
    </w:pPr>
    <w:rPr/>
  </w:style>
  <w:style w:type="paragraph" w:styleId="P2">
    <w:name w:val="Footer"/>
    <w:basedOn w:val="P0"/>
    <w:pPr>
      <w:spacing w:lineRule="auto" w:line="240" w:after="0" w:beforeAutospacing="0" w:afterAutospacing="0"/>
      <w:tabs>
        <w:tab w:val="center" w:pos="4536" w:leader="none"/>
        <w:tab w:val="right" w:pos="9072" w:leader="none"/>
      </w:tabs>
    </w:pPr>
    <w:rPr/>
  </w:style>
  <w:style w:type="character" w:styleId="C0" w:default="1">
    <w:semiHidden/>
    <w:name w:val="Default Paragraph Font"/>
    <w:rPr/>
  </w:style>
  <w:style w:type="character" w:styleId="C1">
    <w:name w:val="Hyperlink"/>
    <w:rPr>
      <w:color w:val="0000ff"/>
      <w:u w:val="single"/>
    </w:rPr>
  </w:style>
  <w:style w:type="character" w:styleId="C2">
    <w:semiHidden/>
    <w:name w:val="Line Number"/>
    <w:basedOn w:val="C0"/>
    <w:rPr/>
  </w:style>
  <w:style w:type="table" w:styleId="T0" w:default="1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Grid"/>
    <w:basedOn w:val="T0"/>
    <w:pPr>
      <w:spacing w:lineRule="auto" w:line="240" w:after="0" w:beforeAutospacing="0" w:afterAutospacing="0"/>
    </w:pPr>
    <w:tblPr>
      <w:tblBorders>
        <w:top w:val="single" w:sz="4" w:space="0" w:shadow="0" w:frame="0" w:color="auto"/>
        <w:left w:val="single" w:sz="4" w:space="0" w:shadow="0" w:frame="0" w:color="auto"/>
        <w:bottom w:val="single" w:sz="4" w:space="0" w:shadow="0" w:frame="0" w:color="auto"/>
        <w:right w:val="single" w:sz="4" w:space="0" w:shadow="0" w:frame="0" w:color="auto"/>
        <w:insideH w:val="single" w:sz="4" w:space="0" w:shadow="0" w:frame="0" w:color="auto"/>
        <w:insideV w:val="single" w:sz="4" w:space="0" w:shadow="0" w:frame="0" w:color="auto"/>
      </w:tblBorders>
    </w:tblPr>
    <w:trPr/>
    <w:tcPr/>
  </w:style>
</w:styles>
</file>

<file path=word/_rels/document.xml.rels><?xml version="1.0" encoding="utf-8"?>
<Relationships xmlns="http://schemas.openxmlformats.org/package/2006/relationships"><Relationship Id="header1" Type="http://schemas.openxmlformats.org/officeDocument/2006/relationships/header" Target="header1.xml"/><Relationship Id="header2" Type="http://schemas.openxmlformats.org/officeDocument/2006/relationships/header" Target="header2.xml"/><Relationship Id="footer3" Type="http://schemas.openxmlformats.org/officeDocument/2006/relationships/footer" Target="footer3.xml"/><Relationship Id="RelStyle1" Type="http://schemas.openxmlformats.org/officeDocument/2006/relationships/styles" Target="styles.xml"/><Relationship Id="RelSettings1" Type="http://schemas.openxmlformats.org/officeDocument/2006/relationships/settings" Target="settings.xml"/><Relationship Id="RelTheme1" Type="http://schemas.openxmlformats.org/officeDocument/2006/relationships/theme" Target="theme/theme1.xml"/></Relationships>
</file>

<file path=word/_rels/header1.xml.rels><?xml version="1.0" encoding="utf-8"?>
<Relationships xmlns="http://schemas.openxmlformats.org/package/2006/relationships"><Relationship Id="Image4" Type="http://schemas.openxmlformats.org/officeDocument/2006/relationships/image" Target="media/image4.png"/></Relationships>
</file>

<file path=word/_rels/header2.xml.rels><?xml version="1.0" encoding="utf-8"?>
<Relationships xmlns="http://schemas.openxmlformats.org/package/2006/relationships"><Relationship Id="Image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 Light"/>
        <a:font script="Hant" typeface="新細明體"/>
        <a:font script="Hebr" typeface="Times New Roman"/>
        <a:font script="Jpan" typeface="游ゴシック Light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 panose="020F0502020204030204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"/>
        <a:font script="Hant" typeface="新細明體"/>
        <a:font script="Hebr" typeface="Arial"/>
        <a:font script="Jpan" typeface="游明朝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2025-09-29T10:12:08Z</dcterms:created>
  <dcterms:modified xsi:type="dcterms:W3CDTF">2025-09-29T10:12:08Z</dcterms:modified>
</cp:coreProperties>
</file>