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bidi w:val="0"/>
        <w:jc w:val="both"/>
        <w:spacing w:lineRule="auto" w:line="278" w:after="160"/>
        <w:ind w:firstLine="708" w:left="0" w:right="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 xml:space="preserve">Temeljem članka 10. Zakona o plaćama u lokalnoj i područnoj (regionalnoj) samoupravi („Narodne novine“, broj 28/10 i 10/23) i članka 30. Statuta Općine Selnica („Službeni glasnik Međimurske županije“, broj 5/21 i 16/22), Općinsko vijeće Općine Selnica na svojoj 3. sjednici održanoj 25. rujna 2025. donosi,</w:t>
      </w:r>
    </w:p>
    <w:p>
      <w:pPr>
        <w:widowControl w:val="1"/>
        <w:bidi w:val="0"/>
        <w:jc w:val="left"/>
        <w:spacing w:lineRule="auto" w:line="278" w:after="160"/>
        <w:ind w:left="0" w:right="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</w:p>
    <w:p>
      <w:pPr>
        <w:widowControl w:val="1"/>
        <w:bidi w:val="0"/>
        <w:jc w:val="center"/>
        <w:spacing w:lineRule="auto" w:line="278" w:after="160"/>
        <w:ind w:left="0" w:right="0"/>
        <w:pStyle w:val="P0"/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>ODLUKU</w:t>
      </w:r>
    </w:p>
    <w:p>
      <w:pPr>
        <w:widowControl w:val="1"/>
        <w:bidi w:val="0"/>
        <w:jc w:val="center"/>
        <w:spacing w:lineRule="auto" w:line="278" w:after="160"/>
        <w:ind w:left="0" w:right="0"/>
        <w:pStyle w:val="P0"/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 xml:space="preserve">o VII. Izmjeni i dopuni Odluke o visini koeficijenata za obračun plaća službenika i namještenika u Jedinstvenom upravnom odjelu Općine Selnica</w:t>
      </w:r>
    </w:p>
    <w:p>
      <w:pPr>
        <w:widowControl w:val="1"/>
        <w:bidi w:val="0"/>
        <w:jc w:val="center"/>
        <w:spacing w:lineRule="auto" w:line="278" w:after="160"/>
        <w:ind w:left="0" w:right="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</w:p>
    <w:p>
      <w:pPr>
        <w:widowControl w:val="1"/>
        <w:bidi w:val="0"/>
        <w:jc w:val="center"/>
        <w:spacing w:lineRule="auto" w:line="278" w:after="160"/>
        <w:ind w:left="0" w:right="0"/>
        <w:pStyle w:val="P0"/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 xml:space="preserve">Članak 1.</w:t>
      </w:r>
    </w:p>
    <w:p>
      <w:pPr>
        <w:widowControl w:val="1"/>
        <w:bidi w:val="0"/>
        <w:jc w:val="both"/>
        <w:spacing w:lineRule="auto" w:line="278" w:after="160"/>
        <w:ind w:left="0" w:right="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 xml:space="preserve">U članku 2. Odluke o visini koeficijenata za obračun plaća službenika i namještenika u Jedinstvenom upravnom odjelu Općine Selnica („Službeni glasnik Međimurske županije“, broj 29/10, 4/16, 9/18, 18/20, 3/22, 6/23 i 21/23) mijenja se koeficijent za radno mjesto „</w:t>
      </w:r>
      <w:r>
        <w:rPr>
          <w:rFonts w:ascii="Times New Roman" w:hAnsi="Times New Roman"/>
          <w:b w:val="0"/>
          <w:i w:val="1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 xml:space="preserve">Administrativni referent“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 xml:space="preserve"> te isti iznosi „</w:t>
      </w:r>
      <w:r>
        <w:rPr>
          <w:rFonts w:ascii="Times New Roman" w:hAnsi="Times New Roman"/>
          <w:b w:val="0"/>
          <w:i w:val="1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>2,45“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bidi w:val="0"/>
        <w:jc w:val="both"/>
        <w:spacing w:lineRule="auto" w:line="278" w:after="160"/>
        <w:ind w:left="0" w:right="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</w:p>
    <w:p>
      <w:pPr>
        <w:widowControl w:val="1"/>
        <w:bidi w:val="0"/>
        <w:jc w:val="center"/>
        <w:spacing w:lineRule="auto" w:line="278" w:after="160"/>
        <w:ind w:left="0" w:right="0"/>
        <w:pStyle w:val="P0"/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 xml:space="preserve">Članak 2.</w:t>
      </w:r>
    </w:p>
    <w:p>
      <w:pPr>
        <w:widowControl w:val="1"/>
        <w:bidi w:val="0"/>
        <w:jc w:val="both"/>
        <w:spacing w:lineRule="auto" w:line="278" w:after="160"/>
        <w:ind w:left="0" w:right="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ab/>
        <w:t xml:space="preserve">Ova Odluka stupa na snagu osmog dana od dana objave u „Službenom glasniku Međimurske županije“, a primjenjuje se počevši s plaćom za mjesec rujan 2025. godine koja će biti isplaćena u listopadu 2025. godine.</w:t>
      </w:r>
    </w:p>
    <w:p>
      <w:pPr>
        <w:widowControl w:val="1"/>
        <w:bidi w:val="0"/>
        <w:jc w:val="both"/>
        <w:spacing w:lineRule="auto" w:line="278" w:after="160"/>
        <w:ind w:left="0" w:right="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</w:p>
    <w:p>
      <w:pPr>
        <w:widowControl w:val="1"/>
        <w:bidi w:val="0"/>
        <w:jc w:val="center"/>
        <w:spacing w:lineRule="auto" w:line="278" w:after="160"/>
        <w:ind w:left="0" w:right="0"/>
        <w:pStyle w:val="P0"/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 xml:space="preserve">OPĆINSKO VIJEĆE OPĆINE SELNICA</w:t>
      </w:r>
    </w:p>
    <w:p>
      <w:pPr>
        <w:widowControl w:val="1"/>
        <w:bidi w:val="0"/>
        <w:jc w:val="center"/>
        <w:spacing w:lineRule="auto" w:line="278" w:after="160"/>
        <w:ind w:left="0" w:right="0"/>
        <w:pStyle w:val="P0"/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</w:p>
    <w:p>
      <w:pPr>
        <w:widowControl w:val="1"/>
        <w:bidi w:val="0"/>
        <w:jc w:val="both"/>
        <w:spacing w:lineRule="auto" w:line="278"/>
        <w:ind w:left="0" w:right="0"/>
        <w:pStyle w:val="P0"/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1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ab/>
        <w:tab/>
        <w:tab/>
        <w:tab/>
        <w:tab/>
        <w:tab/>
        <w:t xml:space="preserve">PREDSJEDNIK OPĆINSKOG VIJEĆA</w:t>
      </w:r>
    </w:p>
    <w:p>
      <w:pPr>
        <w:widowControl w:val="1"/>
        <w:bidi w:val="0"/>
        <w:jc w:val="both"/>
        <w:spacing w:lineRule="auto" w:line="278"/>
        <w:ind w:left="0" w:right="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  <w:tab/>
        <w:tab/>
        <w:tab/>
        <w:tab/>
        <w:tab/>
        <w:tab/>
        <w:tab/>
        <w:t xml:space="preserve">          Davor Debelec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b w:val="1"/>
          <w:sz w:val="24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b w:val="1"/>
          <w:sz w:val="24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KLASA: </w:t>
      </w:r>
      <w:r>
        <w:rPr>
          <w:rFonts w:ascii="Times New Roman" w:hAnsi="Times New Roman"/>
          <w:sz w:val="24"/>
        </w:rPr>
        <w:t>120-01/25-01/1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URBROJ: </w:t>
      </w:r>
      <w:r>
        <w:rPr>
          <w:rFonts w:ascii="Times New Roman" w:hAnsi="Times New Roman"/>
          <w:noProof w:val="1"/>
          <w:sz w:val="24"/>
        </w:rPr>
        <w:t>2109-15-03-25-1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  <w:r>
        <w:rPr>
          <w:rFonts w:ascii="Times New Roman" w:hAnsi="Times New Roman"/>
          <w:sz w:val="24"/>
        </w:rPr>
        <w:t xml:space="preserve">U Selnici, </w:t>
      </w:r>
      <w:r>
        <w:rPr>
          <w:rFonts w:ascii="Times New Roman" w:hAnsi="Times New Roman"/>
          <w:noProof w:val="1"/>
          <w:sz w:val="24"/>
        </w:rPr>
        <w:t>25</w:t>
      </w:r>
      <w:r>
        <w:rPr>
          <w:rFonts w:ascii="Times New Roman" w:hAnsi="Times New Roman"/>
          <w:noProof w:val="1"/>
          <w:sz w:val="24"/>
        </w:rPr>
        <w:t>.</w:t>
      </w:r>
      <w:r>
        <w:rPr>
          <w:rFonts w:ascii="Times New Roman" w:hAnsi="Times New Roman"/>
          <w:noProof w:val="1"/>
          <w:sz w:val="24"/>
        </w:rPr>
        <w:t xml:space="preserve"> </w:t>
      </w:r>
      <w:r>
        <w:rPr>
          <w:rFonts w:ascii="Times New Roman" w:hAnsi="Times New Roman"/>
          <w:noProof w:val="1"/>
          <w:sz w:val="24"/>
        </w:rPr>
        <w:t>rujna</w:t>
      </w:r>
      <w:r>
        <w:rPr>
          <w:rFonts w:ascii="Times New Roman" w:hAnsi="Times New Roman"/>
          <w:noProof w:val="1"/>
          <w:sz w:val="24"/>
        </w:rPr>
        <w:t xml:space="preserve"> </w:t>
      </w:r>
      <w:r>
        <w:rPr>
          <w:rFonts w:ascii="Times New Roman" w:hAnsi="Times New Roman"/>
          <w:sz w:val="24"/>
        </w:rPr>
        <w:t>2025.</w:t>
      </w:r>
      <w:bookmarkStart w:id="0" w:name="_GoBack"/>
      <w:bookmarkEnd w:id="0"/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sz w:val="24"/>
        </w:rPr>
      </w:pPr>
    </w:p>
    <w:sectPr>
      <w:headerReference w:type="first" r:id="header1"/>
      <w:headerReference w:type="default" r:id="header2"/>
      <w:footerReference w:type="first" r:id="footer3"/>
      <w:type w:val="nextPage"/>
      <w:pgSz w:w="11906" w:h="16838"/>
      <w:pgMar w:left="1417" w:right="1417" w:top="1417" w:bottom="1417" w:header="720" w:footer="720"/>
      <w:cols w:equalWidth="1" w:space="720"/>
      <w:titlePg w:val="1"/>
    </w:sectPr>
  </w:body>
</w:document>
</file>

<file path=word/footer3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pPr>
      <w:pStyle w:val="P2"/>
    </w:pP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pPr>
      <w:jc w:val="right"/>
      <w:pStyle w:val="P1"/>
    </w:pPr>
    <w:r>
      <w:drawing>
        <wp:inline>
          <wp:extent cx="685800" cy="6858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Picture 1"/>
                  <pic:cNvPicPr/>
                </pic:nvPicPr>
                <pic:blipFill>
                  <a:blip r:embed="Image4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/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pPr>
      <w:jc w:val="right"/>
      <w:pStyle w:val="P1"/>
      <w:rPr>
        <w:rFonts w:ascii="Times New Roman" w:hAnsi="Times New Roman"/>
      </w:rPr>
    </w:pPr>
    <w:r>
      <w:rPr>
        <w:rFonts w:ascii="Times New Roman" w:hAnsi="Times New Roman"/>
      </w:rPr>
      <w:drawing>
        <wp:inline>
          <wp:extent cx="685800" cy="685800"/>
          <wp:docPr id="1" name="Picture 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Picture 1"/>
                  <pic:cNvPicPr/>
                </pic:nvPicPr>
                <pic:blipFill>
                  <a:blip r:embed="Image4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/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 w:val="hr-HR" w:bidi="ar-SA" w:eastAsia="en-US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59" w:before="0" w:after="16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paragraph" w:styleId="P1">
    <w:name w:val="Header"/>
    <w:basedOn w:val="P0"/>
    <w:pPr>
      <w:spacing w:lineRule="auto" w:line="240" w:after="0" w:beforeAutospacing="0" w:afterAutospacing="0"/>
      <w:tabs>
        <w:tab w:val="center" w:pos="4536" w:leader="none"/>
        <w:tab w:val="right" w:pos="9072" w:leader="none"/>
      </w:tabs>
    </w:pPr>
    <w:rPr/>
  </w:style>
  <w:style w:type="paragraph" w:styleId="P2">
    <w:name w:val="Footer"/>
    <w:basedOn w:val="P0"/>
    <w:pPr>
      <w:spacing w:lineRule="auto" w:line="240" w:after="0" w:beforeAutospacing="0" w:afterAutospacing="0"/>
      <w:tabs>
        <w:tab w:val="center" w:pos="4536" w:leader="none"/>
        <w:tab w:val="right" w:pos="9072" w:leader="none"/>
      </w:tabs>
    </w:pPr>
    <w:rPr/>
  </w:style>
  <w:style w:type="character" w:styleId="C0" w:default="1">
    <w:semiHidden/>
    <w:name w:val="Default Paragraph Font"/>
    <w:rPr/>
  </w:style>
  <w:style w:type="character" w:styleId="C1">
    <w:name w:val="Hyperlink"/>
    <w:rPr>
      <w:color w:val="0000ff"/>
      <w:u w:val="single"/>
    </w:rPr>
  </w:style>
  <w:style w:type="character" w:styleId="C2">
    <w:semiHidden/>
    <w:name w:val="Line Number"/>
    <w:basedOn w:val="C0"/>
    <w:rPr/>
  </w:style>
  <w:style w:type="table" w:styleId="T0" w:default="1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Grid"/>
    <w:basedOn w:val="T0"/>
    <w:pPr>
      <w:spacing w:lineRule="auto" w:line="240" w:after="0" w:beforeAutospacing="0" w:afterAutospacing="0"/>
    </w:p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/>
    <w:tcPr/>
  </w:style>
</w:styles>
</file>

<file path=word/_rels/document.xml.rels><?xml version="1.0" encoding="utf-8"?>
<Relationships xmlns="http://schemas.openxmlformats.org/package/2006/relationships"><Relationship Id="header1" Type="http://schemas.openxmlformats.org/officeDocument/2006/relationships/header" Target="header1.xml"/><Relationship Id="header2" Type="http://schemas.openxmlformats.org/officeDocument/2006/relationships/header" Target="header2.xml"/><Relationship Id="footer3" Type="http://schemas.openxmlformats.org/officeDocument/2006/relationships/footer" Target="footer3.xml"/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_rels/header1.xml.rels><?xml version="1.0" encoding="utf-8"?>
<Relationships xmlns="http://schemas.openxmlformats.org/package/2006/relationships"><Relationship Id="Image4" Type="http://schemas.openxmlformats.org/officeDocument/2006/relationships/image" Target="media/image4.png"/></Relationships>
</file>

<file path=word/_rels/header2.xml.rels><?xml version="1.0" encoding="utf-8"?>
<Relationships xmlns="http://schemas.openxmlformats.org/package/2006/relationships"><Relationship Id="Image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2025-09-29T10:25:47Z</dcterms:created>
  <dcterms:modified xsi:type="dcterms:W3CDTF">2025-09-29T10:25:47Z</dcterms:modified>
</cp:coreProperties>
</file>