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both"/>
        <w:spacing w:lineRule="auto" w:line="360" w:after="0" w:beforeAutospacing="0" w:afterAutospacing="0"/>
        <w:ind w:firstLine="708" w:left="0" w:right="1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Na temelju članka 12. stavka 3. Zakona o zaštiti od svjetlosnog onečišćenja („Narodne novine“ broj 14/19) i članka 30. Statuta Općine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Selnica („Službeni glasnik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Međimurske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županije“, broj 05/21, 16/22 i 17/25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), Općinsko vijeće Općine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Selnica na svojoj 4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. sjednici održanoj dana 19. prosinca 2025. godine donijelo je </w:t>
      </w:r>
    </w:p>
    <w:p>
      <w:pPr>
        <w:widowControl w:val="1"/>
        <w:bidi w:val="0"/>
        <w:jc w:val="both"/>
        <w:spacing w:lineRule="auto" w:line="360" w:after="0" w:beforeAutospacing="0" w:afterAutospacing="0"/>
        <w:ind w:left="0" w:right="1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0"/>
        <w:bidi w:val="0"/>
        <w:jc w:val="center"/>
        <w:spacing w:lineRule="auto" w:line="360" w:before="1" w:after="0" w:beforeAutospacing="0" w:afterAutospacing="0"/>
        <w:ind w:firstLine="0" w:left="0" w:right="1"/>
        <w:outlineLvl w:val="3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ODLUKU </w:t>
      </w:r>
    </w:p>
    <w:p>
      <w:pPr>
        <w:widowControl w:val="0"/>
        <w:bidi w:val="0"/>
        <w:jc w:val="center"/>
        <w:spacing w:lineRule="auto" w:line="360" w:before="1" w:after="0" w:beforeAutospacing="0" w:afterAutospacing="0"/>
        <w:ind w:firstLine="0" w:left="0" w:right="1"/>
        <w:outlineLvl w:val="3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 donošenju Plana rasvjete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Općine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Selnica</w:t>
      </w:r>
    </w:p>
    <w:p>
      <w:pPr>
        <w:widowControl w:val="0"/>
        <w:bidi w:val="0"/>
        <w:jc w:val="center"/>
        <w:spacing w:lineRule="auto" w:line="360" w:before="242" w:after="0" w:beforeAutospacing="0" w:afterAutospacing="0"/>
        <w:ind w:firstLine="0" w:left="0" w:right="1"/>
        <w:outlineLvl w:val="4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Članak 1.</w:t>
      </w:r>
    </w:p>
    <w:p>
      <w:pPr>
        <w:widowControl w:val="0"/>
        <w:bidi w:val="0"/>
        <w:jc w:val="both"/>
        <w:spacing w:lineRule="auto" w:line="360" w:after="0" w:beforeAutospacing="0" w:afterAutospacing="0"/>
        <w:ind w:firstLine="706" w:left="2" w:right="1"/>
        <w:outlineLvl w:val="5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Donosi se Plan rasvjete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Općine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Selnica (u daljnjem tekstu: Plan) za cjelokupno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područje Općine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Selnica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24"/>
          <w:u w:val="none"/>
          <w:shd w:val="clear" w:color="auto" w:fill="fbfbfb"/>
          <w:vertAlign w:val="baseline"/>
          <w:lang/>
        </w:rPr>
        <w:t xml:space="preserve">kojim se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24"/>
          <w:u w:val="none"/>
          <w:shd w:val="clear" w:color="auto" w:fill="fbfbfb"/>
          <w:vertAlign w:val="baseline"/>
          <w:lang/>
        </w:rPr>
        <w:t>određuju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24"/>
          <w:u w:val="none"/>
          <w:shd w:val="clear" w:color="auto" w:fill="fbfbfb"/>
          <w:vertAlign w:val="baseline"/>
          <w:lang/>
        </w:rPr>
        <w:t xml:space="preserve"> zone ugradnje rasvjete i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24"/>
          <w:u w:val="none"/>
          <w:shd w:val="clear" w:color="auto" w:fill="fbfbfb"/>
          <w:vertAlign w:val="baseline"/>
          <w:lang/>
        </w:rPr>
        <w:t>tehnički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24"/>
          <w:u w:val="none"/>
          <w:shd w:val="clear" w:color="auto" w:fill="fbfbfb"/>
          <w:vertAlign w:val="baseline"/>
          <w:lang/>
        </w:rPr>
        <w:t xml:space="preserve"> parametri rasvjete, u skladu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24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24"/>
          <w:u w:val="none"/>
          <w:shd w:val="clear" w:color="auto" w:fill="fbfbfb"/>
          <w:vertAlign w:val="baseline"/>
          <w:lang/>
        </w:rPr>
        <w:t xml:space="preserve">sa Zakonom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24"/>
          <w:u w:val="none"/>
          <w:shd w:val="clear" w:color="auto" w:fill="auto"/>
          <w:vertAlign w:val="baseline"/>
          <w:lang/>
        </w:rPr>
        <w:t xml:space="preserve"> o zaštiti od svjetlosnog onečišćenja te podzakonskim propisima.</w:t>
      </w:r>
    </w:p>
    <w:p>
      <w:pPr>
        <w:widowControl w:val="0"/>
        <w:bidi w:val="0"/>
        <w:jc w:val="center"/>
        <w:spacing w:lineRule="auto" w:line="360" w:after="0" w:beforeAutospacing="0" w:afterAutospacing="0"/>
        <w:ind w:left="57" w:right="1"/>
        <w:outlineLvl w:val="4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Članak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2.</w:t>
      </w:r>
    </w:p>
    <w:p>
      <w:pPr>
        <w:widowControl w:val="0"/>
        <w:bidi w:val="0"/>
        <w:jc w:val="both"/>
        <w:spacing w:lineRule="auto" w:line="360" w:after="0" w:beforeAutospacing="0" w:afterAutospacing="0"/>
        <w:ind w:firstLine="708" w:left="0" w:right="1"/>
        <w:outlineLvl w:val="5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Plan je sastavni dio ove Odluke.</w:t>
      </w:r>
    </w:p>
    <w:p>
      <w:pPr>
        <w:widowControl w:val="0"/>
        <w:bidi w:val="0"/>
        <w:jc w:val="both"/>
        <w:spacing w:lineRule="auto" w:line="360" w:before="5" w:after="0" w:beforeAutospacing="0" w:afterAutospacing="0"/>
        <w:ind w:firstLine="706" w:left="2" w:right="1"/>
        <w:outlineLvl w:val="5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Jedinstveni upravni odjel Općine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Selnica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dužan je objaviti Plan na Internetskoj stranici Općine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Selnica.</w:t>
      </w:r>
    </w:p>
    <w:p>
      <w:pPr>
        <w:widowControl w:val="0"/>
        <w:bidi w:val="0"/>
        <w:jc w:val="center"/>
        <w:spacing w:lineRule="auto" w:line="360" w:before="8" w:after="0" w:beforeAutospacing="0" w:afterAutospacing="0"/>
        <w:ind w:left="57" w:right="1"/>
        <w:outlineLvl w:val="4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Članak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3.</w:t>
      </w:r>
    </w:p>
    <w:p>
      <w:pPr>
        <w:widowControl w:val="0"/>
        <w:bidi w:val="0"/>
        <w:jc w:val="center"/>
        <w:spacing w:lineRule="auto" w:line="360" w:before="8" w:after="0" w:beforeAutospacing="0" w:afterAutospacing="0"/>
        <w:ind w:left="57" w:right="1"/>
        <w:outlineLvl w:val="4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0"/>
        <w:bidi w:val="0"/>
        <w:jc w:val="both"/>
        <w:spacing w:lineRule="auto" w:line="360" w:after="0" w:beforeAutospacing="0" w:afterAutospacing="0"/>
        <w:ind w:firstLine="706" w:left="2" w:right="1"/>
        <w:outlineLvl w:val="5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Ova Odluka stupa na snagu osmog dana od dana objave u „Službenom glasniku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Međimurske županije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“.</w:t>
      </w:r>
    </w:p>
    <w:p>
      <w:pPr>
        <w:widowControl w:val="0"/>
        <w:bidi w:val="0"/>
        <w:jc w:val="left"/>
        <w:spacing w:lineRule="auto" w:line="360" w:after="0" w:beforeAutospacing="0" w:afterAutospacing="0"/>
        <w:ind w:left="2" w:right="1"/>
        <w:outlineLvl w:val="5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0"/>
        <w:bidi w:val="0"/>
        <w:jc w:val="center"/>
        <w:spacing w:lineRule="auto" w:line="360" w:after="0" w:beforeAutospacing="0" w:afterAutospacing="0"/>
        <w:ind w:left="2" w:right="1"/>
        <w:outlineLvl w:val="5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widowControl w:val="0"/>
        <w:bidi w:val="0"/>
        <w:jc w:val="center"/>
        <w:spacing w:lineRule="auto" w:line="360" w:after="0" w:beforeAutospacing="0" w:afterAutospacing="0"/>
        <w:ind w:left="2" w:right="1"/>
        <w:outlineLvl w:val="5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0"/>
        <w:bidi w:val="0"/>
        <w:jc w:val="center"/>
        <w:spacing w:lineRule="auto" w:line="360" w:after="0" w:beforeAutospacing="0" w:afterAutospacing="0"/>
        <w:ind w:firstLine="708" w:left="3540" w:right="1"/>
        <w:outlineLvl w:val="5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PREDSJEDNIK OPĆINSKOG VIJEĆA</w:t>
      </w:r>
    </w:p>
    <w:p>
      <w:pPr>
        <w:widowControl w:val="0"/>
        <w:bidi w:val="0"/>
        <w:jc w:val="center"/>
        <w:spacing w:lineRule="auto" w:line="360" w:after="0" w:beforeAutospacing="0" w:afterAutospacing="0"/>
        <w:ind w:firstLine="708" w:left="3540" w:right="1"/>
        <w:outlineLvl w:val="5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Davor Debelec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KLASA: </w:t>
      </w:r>
      <w:r>
        <w:rPr>
          <w:rFonts w:ascii="Times New Roman" w:hAnsi="Times New Roman"/>
          <w:sz w:val="24"/>
        </w:rPr>
        <w:t>024-02/25-01/22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 w:val="1"/>
          <w:sz w:val="24"/>
        </w:rPr>
        <w:t>2109-15-03-25-1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  <w:r>
        <w:rPr>
          <w:rFonts w:ascii="Times New Roman" w:hAnsi="Times New Roman"/>
          <w:sz w:val="24"/>
        </w:rPr>
        <w:t xml:space="preserve">U Selnici, </w:t>
      </w:r>
      <w:r>
        <w:rPr>
          <w:rFonts w:ascii="Times New Roman" w:hAnsi="Times New Roman"/>
          <w:noProof w:val="1"/>
          <w:sz w:val="24"/>
        </w:rPr>
        <w:t>19</w:t>
      </w:r>
      <w:r>
        <w:rPr>
          <w:rFonts w:ascii="Times New Roman" w:hAnsi="Times New Roman"/>
          <w:noProof w:val="1"/>
          <w:sz w:val="24"/>
        </w:rPr>
        <w:t>.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noProof w:val="1"/>
          <w:sz w:val="24"/>
        </w:rPr>
        <w:t>prosinca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sz w:val="24"/>
        </w:rPr>
        <w:t>2025.</w:t>
      </w:r>
      <w:bookmarkStart w:id="0" w:name="_GoBack"/>
      <w:bookmarkEnd w:id="0"/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1" Type="http://schemas.openxmlformats.org/officeDocument/2006/relationships/image" Target="media/image1.png"/></Relationships>
</file>

<file path=word/_rels/header2.xml.rels><?xml version="1.0" encoding="utf-8"?>
<Relationships xmlns="http://schemas.openxmlformats.org/package/2006/relationships"><Relationship Id="Image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2025-12-23T12:27:52Z</dcterms:created>
  <dcterms:modified xsi:type="dcterms:W3CDTF">2025-12-23T12:27:52Z</dcterms:modified>
</cp:coreProperties>
</file>