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jc w:val="both"/>
        <w:spacing w:lineRule="auto" w:line="240" w:after="400" w:beforeAutospacing="0" w:afterAutospacing="0"/>
        <w:ind w:firstLine="567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Na temelju članka 53. Zakona o upravljanju nekretninama i pokretninama u vlasništvu Republike Hrvatske („Narodne novine“, broj 155/23) i članka 30. Statuta Općine Selnica („Službeni glasnik Međimurske županije“, br. 5/21, 16/22 i 17/25), Općinsko vijeće Općine Selnica na 4. sjednici održanoj 19. prosinca 2025. godine, donosi</w:t>
      </w:r>
    </w:p>
    <w:p>
      <w:pPr>
        <w:jc w:val="center"/>
        <w:spacing w:lineRule="auto" w:line="276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6"/>
        </w:rPr>
        <w:t>ODLUKU</w:t>
      </w:r>
    </w:p>
    <w:p>
      <w:pPr>
        <w:jc w:val="center"/>
        <w:spacing w:lineRule="auto" w:line="276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O USVAJANJU STRATEGIJE UPRAVLJANJA NEKRETNINAMA I POKRETNINAMA</w:t>
      </w:r>
    </w:p>
    <w:p>
      <w:pPr>
        <w:jc w:val="center"/>
        <w:spacing w:lineRule="auto" w:line="276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U VLASNIŠTVU OPĆINE SELNICA</w:t>
      </w:r>
    </w:p>
    <w:p>
      <w:pPr>
        <w:jc w:val="center"/>
        <w:spacing w:lineRule="auto" w:line="276" w:after="320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ZA RAZDOBLJE OD 2026. DO 2035. GODINE</w:t>
      </w:r>
    </w:p>
    <w:p>
      <w:pPr>
        <w:jc w:val="center"/>
        <w:spacing w:lineRule="auto" w:line="240" w:after="200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Članak 1.</w:t>
      </w:r>
    </w:p>
    <w:p>
      <w:pPr>
        <w:jc w:val="both"/>
        <w:spacing w:lineRule="auto" w:line="240" w:before="0" w:after="320" w:beforeAutospacing="0" w:afterAutospacing="0"/>
        <w:ind w:firstLine="567" w:left="0" w:right="0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Ovom Odlukom usvaja se Strategija upravljanja nekretninama i pokretninama u vlasništvu Općine Selnica za razdoblje od 2026. do 2035. godine (dalje u tekstu: Strategija) u skladu s člankom 53. Zakona o upravljanju nekretninama i pokretninama u vlasništvu Republike Hrvatske („Narodne novine“, broj 155/23), donesena za razdoblje od deset godina u kojoj su određeni dugoročni ciljevi i smjernice upravljanja nekretninama i pokretninama, uzimajući u obzir gospodarske i razvojne interese Općine Selnica.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</w:p>
    <w:p>
      <w:pPr>
        <w:jc w:val="center"/>
        <w:spacing w:lineRule="auto" w:line="240" w:after="200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Članak 2.</w:t>
      </w:r>
    </w:p>
    <w:p>
      <w:pPr>
        <w:jc w:val="both"/>
        <w:spacing w:lineRule="auto" w:line="240" w:after="320" w:beforeAutospacing="0" w:afterAutospacing="0"/>
        <w:ind w:firstLine="567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Strategija se objavljuje u „Službenom glasniku Međimurske županije“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 na službenim Internetskim stranicama Općine u skladu sa čl. 10. st. 1. toč. 4. </w:t>
      </w:r>
      <w:r>
        <w:rPr>
          <w:rFonts w:ascii="Times New Roman" w:hAnsi="Times New Roman"/>
          <w:b w:val="0"/>
          <w:color w:val="000000"/>
          <w:sz w:val="24"/>
        </w:rPr>
        <w:t xml:space="preserve">Zakona o pravu na pristup informacijama („Narodne novine“, broj 25/13, 85/15, 69/22).</w:t>
      </w:r>
    </w:p>
    <w:p>
      <w:pPr>
        <w:jc w:val="center"/>
        <w:spacing w:lineRule="auto" w:line="240" w:after="200" w:beforeAutospacing="0" w:afterAutospacing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Članak 3.</w:t>
      </w:r>
    </w:p>
    <w:p>
      <w:pPr>
        <w:jc w:val="both"/>
        <w:spacing w:lineRule="auto" w:line="240" w:after="320" w:beforeAutospacing="0" w:afterAutospacing="0"/>
        <w:ind w:firstLine="567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Ova Odluka stupa na snagu danom objave u „</w:t>
      </w:r>
      <w:r>
        <w:rPr>
          <w:rFonts w:ascii="Times New Roman" w:hAnsi="Times New Roman"/>
          <w:b w:val="0"/>
          <w:sz w:val="24"/>
        </w:rPr>
        <w:t xml:space="preserve">Službenom glasniku Međimurske županije</w:t>
      </w:r>
      <w:r>
        <w:rPr>
          <w:rFonts w:ascii="Times New Roman" w:hAnsi="Times New Roman"/>
          <w:b w:val="0"/>
          <w:color w:val="000000"/>
          <w:sz w:val="24"/>
        </w:rPr>
        <w:t>“.</w:t>
      </w:r>
    </w:p>
    <w:p>
      <w:pPr>
        <w:jc w:val="center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OPĆINSKO VIJEĆE OPĆINE SELNICA</w:t>
      </w:r>
    </w:p>
    <w:p>
      <w:pPr>
        <w:jc w:val="center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ab/>
        <w:tab/>
      </w:r>
    </w:p>
    <w:p>
      <w:pPr>
        <w:jc w:val="both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ab/>
        <w:tab/>
        <w:tab/>
        <w:tab/>
        <w:tab/>
        <w:tab/>
      </w:r>
    </w:p>
    <w:p>
      <w:pPr>
        <w:jc w:val="both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ab/>
        <w:tab/>
        <w:tab/>
        <w:tab/>
        <w:tab/>
        <w:tab/>
        <w:t xml:space="preserve">PREDSJEDNIK OPĆINSKOG VIJEĆA</w:t>
      </w:r>
    </w:p>
    <w:p>
      <w:pPr>
        <w:jc w:val="both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ab/>
        <w:tab/>
        <w:tab/>
        <w:tab/>
        <w:tab/>
        <w:tab/>
        <w:tab/>
        <w:t xml:space="preserve">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KLASA: </w:t>
      </w:r>
      <w:r>
        <w:rPr>
          <w:rFonts w:ascii="Times New Roman" w:hAnsi="Times New Roman"/>
          <w:b w:val="0"/>
          <w:sz w:val="24"/>
        </w:rPr>
        <w:t>024-02/25-01/21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URBROJ: </w:t>
      </w:r>
      <w:r>
        <w:rPr>
          <w:rFonts w:ascii="Times New Roman" w:hAnsi="Times New Roman"/>
          <w:b w:val="0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sz w:val="24"/>
        </w:rPr>
        <w:t xml:space="preserve">U Selnici, </w:t>
      </w:r>
      <w:r>
        <w:rPr>
          <w:rFonts w:ascii="Times New Roman" w:hAnsi="Times New Roman"/>
          <w:b w:val="0"/>
          <w:noProof w:val="1"/>
          <w:sz w:val="24"/>
        </w:rPr>
        <w:t>19</w:t>
      </w:r>
      <w:r>
        <w:rPr>
          <w:rFonts w:ascii="Times New Roman" w:hAnsi="Times New Roman"/>
          <w:b w:val="0"/>
          <w:noProof w:val="1"/>
          <w:sz w:val="24"/>
        </w:rPr>
        <w:t>.</w:t>
      </w:r>
      <w:r>
        <w:rPr>
          <w:rFonts w:ascii="Times New Roman" w:hAnsi="Times New Roman"/>
          <w:b w:val="0"/>
          <w:noProof w:val="1"/>
          <w:sz w:val="24"/>
        </w:rPr>
        <w:t xml:space="preserve"> </w:t>
      </w:r>
      <w:r>
        <w:rPr>
          <w:rFonts w:ascii="Times New Roman" w:hAnsi="Times New Roman"/>
          <w:b w:val="0"/>
          <w:noProof w:val="1"/>
          <w:sz w:val="24"/>
        </w:rPr>
        <w:t>prosinca</w:t>
      </w:r>
      <w:r>
        <w:rPr>
          <w:rFonts w:ascii="Times New Roman" w:hAnsi="Times New Roman"/>
          <w:b w:val="0"/>
          <w:noProof w:val="1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2025-12-23T11:33:01Z</dcterms:created>
  <dcterms:modified xsi:type="dcterms:W3CDTF">2025-12-23T11:33:01Z</dcterms:modified>
</cp:coreProperties>
</file>