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bidi w:val="0"/>
        <w:jc w:val="both"/>
        <w:spacing w:after="0"/>
        <w:ind w:firstLine="708"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Na temelju članka 30. Statuta Općine Selnica („Službeni glasnik Međimurske županije“, broj 5/21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, 16/22 i 17/25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), Općinsko vijeće Općine Selnica na svojoj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6. sjednici, održanoj 29. lipnja 2026. godine, donijelo je</w:t>
      </w:r>
    </w:p>
    <w:p>
      <w:pPr>
        <w:widowControl w:val="1"/>
        <w:bidi w:val="0"/>
        <w:jc w:val="both"/>
        <w:spacing w:after="0"/>
        <w:ind w:firstLine="708"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after="0"/>
        <w:ind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keepNext w:val="1"/>
        <w:widowControl w:val="1"/>
        <w:bidi w:val="0"/>
        <w:jc w:val="center"/>
        <w:spacing w:after="0"/>
        <w:ind w:left="0" w:right="0"/>
        <w:outlineLvl w:val="0"/>
        <w:tabs>
          <w:tab w:val="left" w:pos="3626" w:leader="none"/>
          <w:tab w:val="center" w:pos="4536" w:leader="none"/>
        </w:tabs>
        <w:pStyle w:val="P4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 D L U K U</w:t>
      </w: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 prodaji nekretnina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k.č.br. 4467/2 k.o. Selnica i k.č.br. 5605 k.o. Selnica</w:t>
      </w: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1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.</w:t>
      </w: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after="0"/>
        <w:ind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Ovom Odlukom prihvaća se prodaja nekretnin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a kako slijedi:</w:t>
      </w:r>
    </w:p>
    <w:p>
      <w:pPr>
        <w:widowControl w:val="1"/>
        <w:bidi w:val="0"/>
        <w:jc w:val="both"/>
        <w:spacing w:after="0"/>
        <w:ind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bookmarkStart w:id="0" w:name="_Hlk36721450"/>
    </w:p>
    <w:tbl>
      <w:tblPr>
        <w:tblStyle w:val="T0"/>
        <w:tblInd w:w="24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  <w:tblW w:w="8436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/>
      <w:tr>
        <w:tc>
          <w:tcPr>
            <w:tcW w:w="81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d9d9d9"/>
            <w:vAlign w:val="center"/>
          </w:tcPr>
          <w:p>
            <w:pPr>
              <w:widowControl w:val="1"/>
              <w:bidi w:val="0"/>
              <w:jc w:val="center"/>
              <w:spacing w:after="0"/>
              <w:ind w:left="0" w:right="0"/>
              <w:pStyle w:val="P3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Red. br.</w:t>
            </w:r>
          </w:p>
        </w:tc>
        <w:tc>
          <w:tcPr>
            <w:tcW w:w="10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d9d9d9"/>
            <w:vAlign w:val="center"/>
          </w:tcPr>
          <w:p>
            <w:pPr>
              <w:widowControl w:val="1"/>
              <w:bidi w:val="0"/>
              <w:jc w:val="center"/>
              <w:spacing w:after="0"/>
              <w:ind w:left="0" w:right="0"/>
              <w:pStyle w:val="P3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Broj kat. čestice</w:t>
            </w:r>
          </w:p>
        </w:tc>
        <w:tc>
          <w:tcPr>
            <w:tcW w:w="147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d9d9d9"/>
            <w:vAlign w:val="center"/>
          </w:tcPr>
          <w:p>
            <w:pPr>
              <w:widowControl w:val="1"/>
              <w:bidi w:val="0"/>
              <w:jc w:val="center"/>
              <w:spacing w:after="0"/>
              <w:ind w:left="0" w:right="0"/>
              <w:pStyle w:val="P3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Katastarska općina</w:t>
            </w:r>
          </w:p>
        </w:tc>
        <w:tc>
          <w:tcPr>
            <w:tcW w:w="15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d9d9d9"/>
            <w:vAlign w:val="center"/>
          </w:tcPr>
          <w:p>
            <w:pPr>
              <w:widowControl w:val="1"/>
              <w:bidi w:val="0"/>
              <w:jc w:val="center"/>
              <w:spacing w:after="0"/>
              <w:ind w:left="0" w:right="0"/>
              <w:pStyle w:val="P3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superscript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Površina/m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superscript"/>
                <w:lang/>
              </w:rPr>
              <w:t>2</w:t>
            </w:r>
          </w:p>
        </w:tc>
        <w:tc>
          <w:tcPr>
            <w:tcW w:w="171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d9d9d9"/>
            <w:vAlign w:val="center"/>
          </w:tcPr>
          <w:p>
            <w:pPr>
              <w:widowControl w:val="1"/>
              <w:bidi w:val="0"/>
              <w:jc w:val="center"/>
              <w:spacing w:after="0"/>
              <w:ind w:left="0" w:right="0"/>
              <w:pStyle w:val="P3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Način uporabe kat. čestice</w:t>
            </w:r>
          </w:p>
        </w:tc>
        <w:tc>
          <w:tcPr>
            <w:tcW w:w="18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d9d9d9"/>
            <w:vAlign w:val="center"/>
          </w:tcPr>
          <w:p>
            <w:pPr>
              <w:widowControl w:val="1"/>
              <w:bidi w:val="0"/>
              <w:jc w:val="center"/>
              <w:spacing w:after="0"/>
              <w:ind w:left="0" w:right="0"/>
              <w:pStyle w:val="P3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Utvrđeni ukupni iznos početne cijene (EUR)</w:t>
            </w:r>
          </w:p>
        </w:tc>
      </w:tr>
      <w:tr>
        <w:tc>
          <w:tcPr>
            <w:tcW w:w="81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widowControl w:val="1"/>
              <w:bidi w:val="0"/>
              <w:jc w:val="left"/>
              <w:spacing w:after="0"/>
              <w:ind w:hanging="360" w:left="720" w:right="0"/>
              <w:numPr>
                <w:numId w:val="1"/>
              </w:numPr>
              <w:pStyle w:val="P3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0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widowControl w:val="1"/>
              <w:bidi w:val="0"/>
              <w:jc w:val="center"/>
              <w:spacing w:after="0"/>
              <w:ind w:left="0" w:right="0"/>
              <w:pStyle w:val="P3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4467/2</w:t>
            </w:r>
          </w:p>
        </w:tc>
        <w:tc>
          <w:tcPr>
            <w:tcW w:w="147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widowControl w:val="1"/>
              <w:bidi w:val="0"/>
              <w:jc w:val="center"/>
              <w:spacing w:after="0"/>
              <w:ind w:left="0" w:right="0"/>
              <w:pStyle w:val="P3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Selnica</w:t>
            </w:r>
          </w:p>
        </w:tc>
        <w:tc>
          <w:tcPr>
            <w:tcW w:w="15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widowControl w:val="1"/>
              <w:bidi w:val="0"/>
              <w:jc w:val="center"/>
              <w:spacing w:after="0"/>
              <w:ind w:left="0" w:right="0"/>
              <w:pStyle w:val="P3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344 m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superscript"/>
                <w:lang/>
              </w:rPr>
              <w:t>2</w:t>
            </w:r>
          </w:p>
        </w:tc>
        <w:tc>
          <w:tcPr>
            <w:tcW w:w="171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widowControl w:val="1"/>
              <w:bidi w:val="0"/>
              <w:jc w:val="center"/>
              <w:spacing w:after="0"/>
              <w:ind w:left="0" w:right="0"/>
              <w:pStyle w:val="P3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Selnica, Kamenica, pašnjak</w:t>
            </w:r>
          </w:p>
        </w:tc>
        <w:tc>
          <w:tcPr>
            <w:tcW w:w="18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widowControl w:val="1"/>
              <w:bidi w:val="0"/>
              <w:jc w:val="right"/>
              <w:spacing w:after="0"/>
              <w:ind w:left="0" w:right="0"/>
              <w:pStyle w:val="P3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2.276,00</w:t>
            </w:r>
          </w:p>
        </w:tc>
      </w:tr>
      <w:tr>
        <w:tc>
          <w:tcPr>
            <w:tcW w:w="81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widowControl w:val="1"/>
              <w:bidi w:val="0"/>
              <w:jc w:val="left"/>
              <w:spacing w:after="0"/>
              <w:ind w:hanging="360" w:left="720" w:right="0"/>
              <w:numPr>
                <w:numId w:val="1"/>
              </w:numPr>
              <w:pStyle w:val="P3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0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widowControl w:val="1"/>
              <w:bidi w:val="0"/>
              <w:jc w:val="center"/>
              <w:spacing w:after="0"/>
              <w:ind w:left="0" w:right="0"/>
              <w:pStyle w:val="P3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5605</w:t>
            </w:r>
          </w:p>
        </w:tc>
        <w:tc>
          <w:tcPr>
            <w:tcW w:w="147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widowControl w:val="1"/>
              <w:bidi w:val="0"/>
              <w:jc w:val="center"/>
              <w:spacing w:after="0"/>
              <w:ind w:left="0" w:right="0"/>
              <w:pStyle w:val="P3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Selnica</w:t>
            </w:r>
          </w:p>
        </w:tc>
        <w:tc>
          <w:tcPr>
            <w:tcW w:w="15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widowControl w:val="1"/>
              <w:bidi w:val="0"/>
              <w:jc w:val="center"/>
              <w:spacing w:after="0"/>
              <w:ind w:left="0" w:right="0"/>
              <w:pStyle w:val="P3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1328 m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superscript"/>
                <w:lang/>
              </w:rPr>
              <w:t>2</w:t>
            </w:r>
          </w:p>
        </w:tc>
        <w:tc>
          <w:tcPr>
            <w:tcW w:w="171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widowControl w:val="1"/>
              <w:bidi w:val="0"/>
              <w:jc w:val="center"/>
              <w:spacing w:after="0"/>
              <w:ind w:left="0" w:right="0"/>
              <w:pStyle w:val="P3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Balog breg, šuma</w:t>
            </w:r>
          </w:p>
        </w:tc>
        <w:tc>
          <w:tcPr>
            <w:tcW w:w="18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widowControl w:val="1"/>
              <w:bidi w:val="0"/>
              <w:jc w:val="right"/>
              <w:spacing w:after="0"/>
              <w:ind w:left="0" w:right="0"/>
              <w:pStyle w:val="P3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1.377,00</w:t>
            </w:r>
          </w:p>
        </w:tc>
      </w:tr>
    </w:tbl>
    <w:p>
      <w:pPr>
        <w:widowControl w:val="1"/>
        <w:bidi w:val="0"/>
        <w:jc w:val="both"/>
        <w:spacing w:after="0"/>
        <w:ind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bookmarkEnd w:id="0"/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2.</w:t>
      </w: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Zadužuje se općinski načelnik za raspisivanje natječaja za postupak prodaje i sklapanja ugovora o kupoprodaji između kupca i prodavatelja-Općine Selnica.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3.</w:t>
      </w: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Ova Odluka stupa na snagu osmog dana od dana objave u „Službenom glasniku Međimurske županije“.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OPĆINSKO VIJEĆE OPĆINE SELNICA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ab/>
        <w:tab/>
        <w:tab/>
        <w:tab/>
        <w:tab/>
        <w:tab/>
        <w:tab/>
        <w:tab/>
        <w:t xml:space="preserve"> 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KLASA: 024-02/26-01/3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URBROJ: </w:t>
      </w:r>
      <w:r>
        <w:rPr>
          <w:rFonts w:ascii="Times New Roman" w:hAnsi="Times New Roman"/>
          <w:noProof w:val="1"/>
          <w:sz w:val="24"/>
        </w:rPr>
        <w:t>2109-15-03-26-1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  <w:r>
        <w:rPr>
          <w:rFonts w:ascii="Times New Roman" w:hAnsi="Times New Roman"/>
          <w:sz w:val="24"/>
        </w:rPr>
        <w:t xml:space="preserve">U Selnici, </w:t>
      </w:r>
      <w:r>
        <w:rPr>
          <w:rFonts w:ascii="Times New Roman" w:hAnsi="Times New Roman"/>
          <w:noProof w:val="1"/>
          <w:sz w:val="24"/>
        </w:rPr>
        <w:t xml:space="preserve">29. lipnja </w:t>
      </w:r>
      <w:r>
        <w:rPr>
          <w:rFonts w:ascii="Times New Roman" w:hAnsi="Times New Roman"/>
          <w:sz w:val="24"/>
        </w:rPr>
        <w:t>2026.</w:t>
      </w:r>
      <w:bookmarkStart w:id="1" w:name="_GoBack"/>
      <w:bookmarkEnd w:id="1"/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right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ab/>
        <w:tab/>
        <w:tab/>
        <w:tab/>
        <w:tab/>
        <w:tab/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PREDSJEDNIK OPĆINSKOG VIJEĆA</w:t>
      </w:r>
    </w:p>
    <w:p>
      <w:pPr>
        <w:widowControl w:val="1"/>
        <w:bidi w:val="0"/>
        <w:jc w:val="right"/>
        <w:spacing w:lineRule="auto" w:line="240" w:after="0"/>
        <w:ind w:left="5664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          Davor Debelec</w:t>
      </w:r>
    </w:p>
    <w:p>
      <w:pPr>
        <w:jc w:val="right"/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</w:p>
    <w:sectPr>
      <w:headerReference w:type="first" r:id="header1"/>
      <w:headerReference w:type="default" r:id="header2"/>
      <w:footerReference w:type="first" r:id="footer3"/>
      <w:type w:val="nextPage"/>
      <w:pgSz w:w="11906" w:h="16838"/>
      <w:pgMar w:left="1417" w:right="1417" w:top="1417" w:bottom="1417" w:header="720" w:footer="720"/>
      <w:cols w:equalWidth="1" w:space="720"/>
      <w:titlePg w:val="1"/>
    </w:sectPr>
  </w:body>
</w:document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</w:pPr>
    <w:r>
      <w:drawing>
        <wp:inline>
          <wp:extent cx="685800" cy="685800"/>
          <wp:docPr id="2" name="Picture 2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Picture 1"/>
                  <pic:cNvPicPr/>
                </pic:nvPicPr>
                <pic:blipFill>
                  <a:blip r:embed="Image4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  <w:rPr>
        <w:rFonts w:ascii="Times New Roman" w:hAnsi="Times New Roman"/>
      </w:rPr>
    </w:pPr>
    <w:r>
      <w:rPr>
        <w:rFonts w:ascii="Times New Roman" w:hAnsi="Times New Roman"/>
      </w:rPr>
      <w:drawing>
        <wp:inline>
          <wp:extent cx="685800" cy="685800"/>
          <wp:docPr id="1" name="Picture 3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" name="Picture 1"/>
                  <pic:cNvPicPr/>
                </pic:nvPicPr>
                <pic:blipFill>
                  <a:blip r:embed="Image4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0">
    <w:nsid w:val="00000001"/>
    <w:multiLevelType w:val="hybridMultilevel"/>
    <w:lvl w:ilvl="0" w:tplc="041a000f">
      <w:start w:val="1"/>
      <w:numFmt w:val="decimal"/>
      <w:suff w:val="tab"/>
      <w:lvlText w:val="%1."/>
      <w:lvlJc w:val="left"/>
      <w:pPr>
        <w:spacing w:lineRule="auto" w:line="240"/>
        <w:ind w:hanging="360" w:left="720"/>
      </w:pPr>
      <w:rPr/>
    </w:lvl>
    <w:lvl w:ilvl="1" w:tplc="041a0019">
      <w:start w:val="1"/>
      <w:numFmt w:val="lowerLetter"/>
      <w:suff w:val="tab"/>
      <w:lvlText w:val="%2."/>
      <w:lvlJc w:val="left"/>
      <w:pPr>
        <w:spacing w:lineRule="auto" w:line="240"/>
        <w:ind w:hanging="360" w:left="1440"/>
      </w:pPr>
      <w:rPr/>
    </w:lvl>
    <w:lvl w:ilvl="2" w:tplc="041a001b">
      <w:start w:val="1"/>
      <w:numFmt w:val="lowerRoman"/>
      <w:suff w:val="tab"/>
      <w:lvlText w:val="%3."/>
      <w:lvlJc w:val="right"/>
      <w:pPr>
        <w:spacing w:lineRule="auto" w:line="240"/>
        <w:ind w:hanging="180" w:left="2160"/>
      </w:pPr>
      <w:rPr/>
    </w:lvl>
    <w:lvl w:ilvl="3" w:tplc="041a000f">
      <w:start w:val="1"/>
      <w:numFmt w:val="decimal"/>
      <w:suff w:val="tab"/>
      <w:lvlText w:val="%4."/>
      <w:lvlJc w:val="left"/>
      <w:pPr>
        <w:spacing w:lineRule="auto" w:line="240"/>
        <w:ind w:hanging="360" w:left="2880"/>
      </w:pPr>
      <w:rPr/>
    </w:lvl>
    <w:lvl w:ilvl="4" w:tplc="041a0019">
      <w:start w:val="1"/>
      <w:numFmt w:val="lowerLetter"/>
      <w:suff w:val="tab"/>
      <w:lvlText w:val="%5."/>
      <w:lvlJc w:val="left"/>
      <w:pPr>
        <w:spacing w:lineRule="auto" w:line="240"/>
        <w:ind w:hanging="360" w:left="3600"/>
      </w:pPr>
      <w:rPr/>
    </w:lvl>
    <w:lvl w:ilvl="5" w:tplc="041a001b">
      <w:start w:val="1"/>
      <w:numFmt w:val="lowerRoman"/>
      <w:suff w:val="tab"/>
      <w:lvlText w:val="%6."/>
      <w:lvlJc w:val="right"/>
      <w:pPr>
        <w:spacing w:lineRule="auto" w:line="240"/>
        <w:ind w:hanging="180" w:left="4320"/>
      </w:pPr>
      <w:rPr/>
    </w:lvl>
    <w:lvl w:ilvl="6" w:tplc="041a000f">
      <w:start w:val="1"/>
      <w:numFmt w:val="decimal"/>
      <w:suff w:val="tab"/>
      <w:lvlText w:val="%7."/>
      <w:lvlJc w:val="left"/>
      <w:pPr>
        <w:spacing w:lineRule="auto" w:line="240"/>
        <w:ind w:hanging="360" w:left="5040"/>
      </w:pPr>
      <w:rPr/>
    </w:lvl>
    <w:lvl w:ilvl="7" w:tplc="041a0019">
      <w:start w:val="1"/>
      <w:numFmt w:val="lowerLetter"/>
      <w:suff w:val="tab"/>
      <w:lvlText w:val="%8."/>
      <w:lvlJc w:val="left"/>
      <w:pPr>
        <w:spacing w:lineRule="auto" w:line="240"/>
        <w:ind w:hanging="360" w:left="5760"/>
      </w:pPr>
      <w:rPr/>
    </w:lvl>
    <w:lvl w:ilvl="8" w:tplc="041a001b">
      <w:start w:val="1"/>
      <w:numFmt w:val="lowerRoman"/>
      <w:suff w:val="tab"/>
      <w:lvlText w:val="%9."/>
      <w:lvlJc w:val="right"/>
      <w:pPr>
        <w:spacing w:lineRule="auto" w:line="240"/>
        <w:ind w:hanging="180" w:left="648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mall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hr-HR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59" w:before="0" w:after="16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</w:style>
  <w:style w:type="paragraph" w:styleId="P1">
    <w:name w:val="Head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2">
    <w:name w:val="Foot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3">
    <w:name w:val="Body Text"/>
    <w:basedOn w:val="P0"/>
    <w:link w:val="P3"/>
    <w:pPr>
      <w:spacing w:lineRule="auto" w:line="240"/>
    </w:pPr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heading 1"/>
    <w:basedOn w:val="P0"/>
    <w:link w:val="P4"/>
    <w:pPr>
      <w:spacing w:lineRule="auto" w:line="240"/>
    </w:pPr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  <w:qFormat/>
  </w:style>
  <w:style w:type="character" w:styleId="C0" w:default="1">
    <w:semiHidden/>
    <w:name w:val="Default Paragraph Font"/>
    <w:rPr/>
  </w:style>
  <w:style w:type="character" w:styleId="C1">
    <w:name w:val="Hyperlink"/>
    <w:rPr>
      <w:color w:val="0000ff"/>
      <w:u w:val="single"/>
    </w:rPr>
  </w:style>
  <w:style w:type="character" w:styleId="C2">
    <w:semiHidden/>
    <w:name w:val="Line Number"/>
    <w:basedOn w:val="C0"/>
    <w:rPr/>
  </w:style>
  <w:style w:type="character" w:styleId="C3">
    <w:name w:val="Tijelo teksta Char"/>
    <w:basedOn w:val="C0"/>
    <w:link w:val="C3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Naslov 1 Char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
<Relationships xmlns="http://schemas.openxmlformats.org/package/2006/relationships"><Relationship Id="header1" Type="http://schemas.openxmlformats.org/officeDocument/2006/relationships/header" Target="header1.xml"/><Relationship Id="header2" Type="http://schemas.openxmlformats.org/officeDocument/2006/relationships/header" Target="header2.xml"/><Relationship Id="footer3" Type="http://schemas.openxmlformats.org/officeDocument/2006/relationships/footer" Target="footer3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Image4" Type="http://schemas.openxmlformats.org/officeDocument/2006/relationships/image" Target="media/image4.png"/></Relationships>
</file>

<file path=word/_rels/header2.xml.rels><?xml version="1.0" encoding="utf-8"?>
<Relationships xmlns="http://schemas.openxmlformats.org/package/2006/relationships"><Relationship Id="Image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2026-06-30T15:13:24Z</dcterms:created>
  <dcterms:modified xsi:type="dcterms:W3CDTF">2026-06-30T15:13:24Z</dcterms:modified>
</cp:coreProperties>
</file>